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80" w:line="259" w:lineRule="auto"/>
      </w:pPr>
      <w:r>
        <w:rPr>
          <w:rFonts w:ascii="Calibri" w:hAnsi="Calibri"/>
          <w:b/>
          <w:i w:val="0"/>
          <w:color w:val="153A5B"/>
          <w:sz w:val="21"/>
        </w:rPr>
        <w:t>Accessibility Statement</w:t>
      </w:r>
    </w:p>
    <w:p>
      <w:pPr>
        <w:spacing w:after="80" w:line="259" w:lineRule="auto"/>
      </w:pPr>
      <w:r>
        <w:rPr>
          <w:rFonts w:ascii="Calibri" w:hAnsi="Calibri"/>
          <w:b/>
          <w:i w:val="0"/>
          <w:color w:val="153A5B"/>
          <w:sz w:val="21"/>
        </w:rPr>
        <w:t xml:space="preserve">Last updated: </w:t>
      </w:r>
      <w:r>
        <w:rPr>
          <w:rFonts w:ascii="Calibri" w:hAnsi="Calibri"/>
          <w:b w:val="0"/>
          <w:i w:val="0"/>
          <w:color w:val="20252B"/>
          <w:sz w:val="21"/>
        </w:rPr>
        <w:t>August 17, 2026</w:t>
      </w:r>
    </w:p>
    <w:p>
      <w:pPr>
        <w:spacing w:after="80" w:line="259" w:lineRule="auto"/>
      </w:pPr>
      <w:r>
        <w:rPr>
          <w:rFonts w:ascii="Calibri" w:hAnsi="Calibri"/>
          <w:b w:val="0"/>
          <w:i w:val="0"/>
          <w:color w:val="20252B"/>
          <w:sz w:val="21"/>
        </w:rPr>
        <w:t>West Wind Storm LLC is committed to making its website, resources, products, and communications more usable for disabled, autistic, neurodivergent, and other visitors with varied access needs.</w:t>
      </w:r>
    </w:p>
    <w:p>
      <w:pPr>
        <w:pStyle w:val="Heading1"/>
        <w:spacing w:before="200" w:after="100"/>
      </w:pPr>
      <w:r>
        <w:t>Our Approach</w:t>
      </w:r>
    </w:p>
    <w:p>
      <w:pPr>
        <w:spacing w:after="80" w:line="259" w:lineRule="auto"/>
      </w:pPr>
      <w:r>
        <w:rPr>
          <w:rFonts w:ascii="Calibri" w:hAnsi="Calibri"/>
          <w:b w:val="0"/>
          <w:i w:val="0"/>
          <w:color w:val="20252B"/>
          <w:sz w:val="21"/>
        </w:rPr>
        <w:t>Accessibility is an ongoing process. WWS uses the Web Content Accessibility Guidelines (WCAG) 2.2 Level AA as a reference goal when practical, but this statement is not a claim that every page, file, third-party tool, or feature has been independently audited or certified as fully conforming.</w:t>
      </w:r>
    </w:p>
    <w:p>
      <w:pPr>
        <w:pStyle w:val="Heading1"/>
        <w:spacing w:before="200" w:after="100"/>
      </w:pPr>
      <w:r>
        <w:t>Accessibility Work</w:t>
      </w:r>
    </w:p>
    <w:p>
      <w:pPr>
        <w:spacing w:after="80" w:line="259" w:lineRule="auto"/>
      </w:pPr>
      <w:r>
        <w:rPr>
          <w:rFonts w:ascii="Calibri" w:hAnsi="Calibri"/>
          <w:b w:val="0"/>
          <w:i w:val="0"/>
          <w:color w:val="20252B"/>
          <w:sz w:val="21"/>
        </w:rPr>
        <w:t>WWS works toward clear headings, readable text, meaningful link labels, keyboard access, useful alternative text, sufficient contrast, captions or transcripts when available, understandable forms, mobile readability, and documents that can be enlarged or read with assistive technology.</w:t>
      </w:r>
    </w:p>
    <w:p>
      <w:pPr>
        <w:pStyle w:val="Heading1"/>
        <w:spacing w:before="200" w:after="100"/>
      </w:pPr>
      <w:r>
        <w:t>Known Limitations</w:t>
      </w:r>
    </w:p>
    <w:p>
      <w:pPr>
        <w:spacing w:after="80" w:line="259" w:lineRule="auto"/>
      </w:pPr>
      <w:r>
        <w:rPr>
          <w:rFonts w:ascii="Calibri" w:hAnsi="Calibri"/>
          <w:b w:val="0"/>
          <w:i w:val="0"/>
          <w:color w:val="20252B"/>
          <w:sz w:val="21"/>
        </w:rPr>
        <w:t>Some older files, artistic images, embedded content, payment tools, social-media features, or third-party websites may not yet provide the same level of access. Third-party accessibility is partly controlled by the third party. WWS will make reasonable efforts to provide an alternative when a visitor reports a barrier and an alternative is reasonably available.</w:t>
      </w:r>
    </w:p>
    <w:p>
      <w:pPr>
        <w:pStyle w:val="Heading1"/>
        <w:spacing w:before="200" w:after="100"/>
      </w:pPr>
      <w:r>
        <w:t>Request Help or an Alternative Format</w:t>
      </w:r>
    </w:p>
    <w:p>
      <w:pPr>
        <w:spacing w:after="80" w:line="259" w:lineRule="auto"/>
      </w:pPr>
      <w:r>
        <w:rPr>
          <w:rFonts w:ascii="Calibri" w:hAnsi="Calibri"/>
          <w:b w:val="0"/>
          <w:i w:val="0"/>
          <w:color w:val="20252B"/>
          <w:sz w:val="21"/>
        </w:rPr>
        <w:t>If you cannot access information or complete an action, email westwindstormco@gmail.com. Please identify the page, file, or feature; describe the barrier; and tell us what format or assistance would work better. You do not need to disclose a diagnosis.</w:t>
      </w:r>
    </w:p>
    <w:p>
      <w:pPr>
        <w:spacing w:after="80" w:line="259" w:lineRule="auto"/>
      </w:pPr>
      <w:r>
        <w:rPr>
          <w:rFonts w:ascii="Calibri" w:hAnsi="Calibri"/>
          <w:b w:val="0"/>
          <w:i w:val="0"/>
          <w:color w:val="20252B"/>
          <w:sz w:val="21"/>
        </w:rPr>
        <w:t>WWS will make a reasonable effort to acknowledge the request, investigate the problem, and provide the information or an alternative method when possible. Urgent medical or safety requests must not be sent through this accessibility contact.</w:t>
      </w:r>
    </w:p>
    <w:p>
      <w:pPr>
        <w:pStyle w:val="Heading1"/>
        <w:spacing w:before="200" w:after="100"/>
      </w:pPr>
      <w:r>
        <w:t>Feedback</w:t>
      </w:r>
    </w:p>
    <w:p>
      <w:pPr>
        <w:spacing w:after="80" w:line="259" w:lineRule="auto"/>
      </w:pPr>
      <w:r>
        <w:rPr>
          <w:rFonts w:ascii="Calibri" w:hAnsi="Calibri"/>
          <w:b w:val="0"/>
          <w:i w:val="0"/>
          <w:color w:val="20252B"/>
          <w:sz w:val="21"/>
        </w:rPr>
        <w:t>Accessibility feedback is welcome. WWS will use reports to prioritize practical improvements while considering available technology, cost, and resources.</w:t>
      </w:r>
    </w:p>
    <w:p>
      <w:pPr>
        <w:pStyle w:val="Heading1"/>
        <w:spacing w:before="200" w:after="100"/>
      </w:pPr>
      <w:r>
        <w:t>Contact</w:t>
      </w:r>
    </w:p>
    <w:p>
      <w:pPr>
        <w:spacing w:after="80" w:line="259" w:lineRule="auto"/>
      </w:pPr>
      <w:r>
        <w:rPr>
          <w:rFonts w:ascii="Calibri" w:hAnsi="Calibri"/>
          <w:b w:val="0"/>
          <w:i w:val="0"/>
          <w:color w:val="20252B"/>
          <w:sz w:val="21"/>
        </w:rPr>
        <w:t>Accessibility contact: westwindstormco@gmail.com</w:t>
      </w:r>
    </w:p>
    <w:sectPr w:rsidR="00FC693F" w:rsidRPr="0006063C" w:rsidSect="00034616">
      <w:headerReference w:type="default" r:id="rId9"/>
      <w:footerReference w:type="default" r:id="rId10"/>
      <w:pgSz w:w="12240" w:h="15840"/>
      <w:pgMar w:top="936" w:right="1440" w:bottom="936"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B6670"/>
        <w:sz w:val="16"/>
      </w:rPr>
      <w:t xml:space="preserve">West Wind Storm LLC  |  Updated August 17, 2026  |  </w:t>
    </w:r>
    <w:r>
      <w:rPr>
        <w:rFonts w:ascii="Calibri" w:hAnsi="Calibri"/>
        <w:b w:val="0"/>
        <w:i w:val="0"/>
        <w:color w:val="5B66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6" w:space="4" w:color="CAD5DD"/>
      </w:pBdr>
    </w:pPr>
    <w:r>
      <w:rPr>
        <w:rFonts w:ascii="Calibri" w:hAnsi="Calibri"/>
        <w:b/>
        <w:i w:val="0"/>
        <w:color w:val="5A3F7A"/>
        <w:sz w:val="17"/>
      </w:rPr>
      <w:t>WEST WIND STORM  |  LEGAL + SAFETY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83" w:lineRule="auto"/>
    </w:pPr>
    <w:rPr>
      <w:rFonts w:ascii="Calibri" w:hAnsi="Calibri"/>
      <w:color w:val="2025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53A5B"/>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B6F6D"/>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5A3F7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3" w:lineRule="auto"/>
      <w:ind w:left="547" w:hanging="274"/>
      <w:contextualSpacing/>
    </w:pPr>
    <w:rPr>
      <w:rFonts w:ascii="Calibri" w:hAnsi="Calibri"/>
      <w:color w:val="20252B"/>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3" w:lineRule="auto"/>
      <w:ind w:left="547" w:hanging="274"/>
      <w:contextualSpacing/>
    </w:pPr>
    <w:rPr>
      <w:rFonts w:ascii="Calibri" w:hAnsi="Calibri"/>
      <w:color w:val="20252B"/>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Statement</dc:title>
  <dc:subject>Website legal, privacy, and safety material for Wix</dc:subject>
  <dc:creator>West Wind Storm LLC</dc:creator>
  <cp:keywords/>
  <dc:description>generated by python-docx</dc:description>
  <cp:lastModifiedBy/>
  <cp:revision>1</cp:revision>
  <dcterms:created xsi:type="dcterms:W3CDTF">2013-12-23T23:15:00Z</dcterms:created>
  <dcterms:modified xsi:type="dcterms:W3CDTF">2013-12-23T23:15:00Z</dcterms:modified>
  <cp:category/>
</cp:coreProperties>
</file>