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240"/>
      </w:pPr>
      <w:r>
        <w:rPr>
          <w:rFonts w:ascii="Calibri" w:hAnsi="Calibri"/>
          <w:b/>
          <w:i w:val="0"/>
          <w:color w:val="153A5B"/>
          <w:sz w:val="44"/>
        </w:rPr>
        <w:t>Privacy Policy</w:t>
      </w:r>
    </w:p>
    <w:p>
      <w:pPr>
        <w:spacing w:after="60"/>
      </w:pPr>
      <w:r>
        <w:rPr>
          <w:rFonts w:ascii="Calibri" w:hAnsi="Calibri"/>
          <w:b/>
          <w:i w:val="0"/>
          <w:color w:val="153A5B"/>
          <w:sz w:val="22"/>
        </w:rPr>
        <w:t xml:space="preserve">Effective date: </w:t>
      </w:r>
      <w:r>
        <w:rPr>
          <w:rFonts w:ascii="Calibri" w:hAnsi="Calibri"/>
          <w:b w:val="0"/>
          <w:i w:val="0"/>
          <w:color w:val="20252B"/>
          <w:sz w:val="22"/>
        </w:rPr>
        <w:t>August 17, 2026</w:t>
      </w:r>
    </w:p>
    <w:p>
      <w:r>
        <w:rPr>
          <w:rFonts w:ascii="Calibri" w:hAnsi="Calibri"/>
          <w:b w:val="0"/>
          <w:i w:val="0"/>
          <w:color w:val="20252B"/>
          <w:sz w:val="22"/>
        </w:rPr>
        <w:t>This Privacy Policy explains how West Wind Storm LLC ("West Wind Storm," "WWS," "we," "us," or "our") collects, uses, shares, and protects information when you visit https://www.westwindstorm.com and use the services offered through the website (the "Site").</w:t>
      </w:r>
    </w:p>
    <w:p>
      <w:r>
        <w:rPr>
          <w:rFonts w:ascii="Calibri" w:hAnsi="Calibri"/>
          <w:b w:val="0"/>
          <w:i w:val="0"/>
          <w:color w:val="20252B"/>
          <w:sz w:val="22"/>
        </w:rPr>
        <w:t>Questions or privacy requests may be sent to westwindstormco@gmail.com.</w:t>
      </w:r>
    </w:p>
    <w:p>
      <w:pPr>
        <w:pStyle w:val="Heading1"/>
      </w:pPr>
      <w:r>
        <w:t>1. Information We May Collect</w:t>
      </w:r>
    </w:p>
    <w:p>
      <w:pPr>
        <w:pStyle w:val="Heading2"/>
      </w:pPr>
      <w:r>
        <w:t>Information you provide</w:t>
      </w:r>
    </w:p>
    <w:p>
      <w:r>
        <w:rPr>
          <w:rFonts w:ascii="Calibri" w:hAnsi="Calibri"/>
          <w:b w:val="0"/>
          <w:i w:val="0"/>
          <w:color w:val="20252B"/>
          <w:sz w:val="22"/>
        </w:rPr>
        <w:t>Depending on the features you choose to use, you may provide your name, email address, telephone number, mailing or shipping address, order information, messages, feedback, resource requests, newsletter or waitlist preferences, and other information you choose to include in a form or communication.</w:t>
      </w:r>
    </w:p>
    <w:p>
      <w:pPr>
        <w:pStyle w:val="Heading2"/>
      </w:pPr>
      <w:r>
        <w:t>Information collected automatically</w:t>
      </w:r>
    </w:p>
    <w:p>
      <w:r>
        <w:rPr>
          <w:rFonts w:ascii="Calibri" w:hAnsi="Calibri"/>
          <w:b w:val="0"/>
          <w:i w:val="0"/>
          <w:color w:val="20252B"/>
          <w:sz w:val="22"/>
        </w:rPr>
        <w:t>When you use the Site, Wix and other authorized service providers may automatically collect technical and usage information such as your Internet Protocol address, browser type, device type, operating system, referring page, pages viewed, dates and times, general or approximate location, and cookie or similar-technology identifiers.</w:t>
      </w:r>
    </w:p>
    <w:p>
      <w:pPr>
        <w:pStyle w:val="Heading2"/>
      </w:pPr>
      <w:r>
        <w:t>Transactions</w:t>
      </w:r>
    </w:p>
    <w:p>
      <w:r>
        <w:rPr>
          <w:rFonts w:ascii="Calibri" w:hAnsi="Calibri"/>
          <w:b w:val="0"/>
          <w:i w:val="0"/>
          <w:color w:val="20252B"/>
          <w:sz w:val="22"/>
        </w:rPr>
        <w:t>If checkout is available, payment information is processed by the payment provider shown at checkout. WWS does not intentionally store complete payment-card numbers. We may receive transaction information such as your name, contact details, billing or shipping information, purchase, payment status, and limited payment details needed for records, refunds, fraud prevention, or customer service.</w:t>
      </w:r>
    </w:p>
    <w:p>
      <w:pPr>
        <w:pStyle w:val="Heading1"/>
      </w:pPr>
      <w:r>
        <w:t>2. Sensitive and Health-Related Information</w:t>
      </w:r>
    </w:p>
    <w:p>
      <w:r>
        <w:rPr>
          <w:rFonts w:ascii="Calibri" w:hAnsi="Calibri"/>
          <w:b w:val="0"/>
          <w:i w:val="0"/>
          <w:color w:val="20252B"/>
          <w:sz w:val="22"/>
        </w:rPr>
        <w:t>WWS provides autism, disability, independent-living, mental-health, food, addiction, and other resource information. Visiting those pages may reveal or allow an inference about your interests or health. WWS does not currently intend to collect or store answers from website self-check tools or to collect diagnoses, medical records, medication lists, insurance information, or crisis details through ordinary website forms.</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100" w:type="dxa"/>
              <w:start w:w="120" w:type="dxa"/>
              <w:bottom w:w="100" w:type="dxa"/>
              <w:end w:w="120" w:type="dxa"/>
            </w:tcMar>
            <w:vAlign w:val="center"/>
            <w:shd w:fill="EDF3F6"/>
          </w:tcPr>
          <w:p>
            <w:pPr>
              <w:keepLines/>
              <w:spacing w:after="0"/>
            </w:pPr>
            <w:r>
              <w:rPr>
                <w:rFonts w:ascii="Calibri" w:hAnsi="Calibri"/>
                <w:b/>
                <w:i w:val="0"/>
                <w:color w:val="153A5B"/>
                <w:sz w:val="22"/>
              </w:rPr>
              <w:t xml:space="preserve">Please do not submit: </w:t>
            </w:r>
            <w:r>
              <w:rPr>
                <w:rFonts w:ascii="Calibri" w:hAnsi="Calibri"/>
                <w:b w:val="0"/>
                <w:i w:val="0"/>
                <w:color w:val="20252B"/>
                <w:sz w:val="22"/>
              </w:rPr>
              <w:t>medical records, diagnoses, Social Security numbers, financial-account passwords, crisis details, or other highly sensitive information through a general contact form, email, comment, or message.</w:t>
            </w:r>
          </w:p>
        </w:tc>
      </w:tr>
    </w:tbl>
    <w:p>
      <w:pPr>
        <w:spacing w:after="0"/>
      </w:pPr>
    </w:p>
    <w:p>
      <w:r>
        <w:rPr>
          <w:rFonts w:ascii="Calibri" w:hAnsi="Calibri"/>
          <w:b w:val="0"/>
          <w:i w:val="0"/>
          <w:color w:val="20252B"/>
          <w:sz w:val="22"/>
        </w:rPr>
        <w:t>If you voluntarily include sensitive information in a message, we will use it only as reasonably necessary to respond, protect safety, comply with law, or manage the communication. WWS does not use health-related information for targeted advertising.</w:t>
      </w:r>
    </w:p>
    <w:p>
      <w:pPr>
        <w:pStyle w:val="Heading1"/>
      </w:pPr>
      <w:r>
        <w:t>3. How We Use Information</w:t>
      </w:r>
    </w:p>
    <w:p>
      <w:pPr>
        <w:pStyle w:val="ListBullet"/>
      </w:pPr>
      <w:r>
        <w:rPr>
          <w:rFonts w:ascii="Calibri" w:hAnsi="Calibri"/>
          <w:b w:val="0"/>
          <w:i w:val="0"/>
          <w:color w:val="20252B"/>
          <w:sz w:val="22"/>
        </w:rPr>
        <w:t>Operate, maintain, secure, and improve the Site.</w:t>
      </w:r>
    </w:p>
    <w:p>
      <w:pPr>
        <w:pStyle w:val="ListBullet"/>
      </w:pPr>
      <w:r>
        <w:rPr>
          <w:rFonts w:ascii="Calibri" w:hAnsi="Calibri"/>
          <w:b w:val="0"/>
          <w:i w:val="0"/>
          <w:color w:val="20252B"/>
          <w:sz w:val="22"/>
        </w:rPr>
        <w:t>Provide requested resources, products, downloads, communications, or customer support.</w:t>
      </w:r>
    </w:p>
    <w:p>
      <w:pPr>
        <w:pStyle w:val="ListBullet"/>
      </w:pPr>
      <w:r>
        <w:rPr>
          <w:rFonts w:ascii="Calibri" w:hAnsi="Calibri"/>
          <w:b w:val="0"/>
          <w:i w:val="0"/>
          <w:color w:val="20252B"/>
          <w:sz w:val="22"/>
        </w:rPr>
        <w:t>Process and document transactions, refunds, and order issues when purchases are available.</w:t>
      </w:r>
    </w:p>
    <w:p>
      <w:pPr>
        <w:pStyle w:val="ListBullet"/>
      </w:pPr>
      <w:r>
        <w:rPr>
          <w:rFonts w:ascii="Calibri" w:hAnsi="Calibri"/>
          <w:b w:val="0"/>
          <w:i w:val="0"/>
          <w:color w:val="20252B"/>
          <w:sz w:val="22"/>
        </w:rPr>
        <w:t>Respond to questions, accessibility requests, privacy requests, and feedback.</w:t>
      </w:r>
    </w:p>
    <w:p>
      <w:pPr>
        <w:pStyle w:val="ListBullet"/>
      </w:pPr>
      <w:r>
        <w:rPr>
          <w:rFonts w:ascii="Calibri" w:hAnsi="Calibri"/>
          <w:b w:val="0"/>
          <w:i w:val="0"/>
          <w:color w:val="20252B"/>
          <w:sz w:val="22"/>
        </w:rPr>
        <w:t>Send newsletters or promotional messages only when permitted, with a way to unsubscribe.</w:t>
      </w:r>
    </w:p>
    <w:p>
      <w:pPr>
        <w:pStyle w:val="ListBullet"/>
      </w:pPr>
      <w:r>
        <w:rPr>
          <w:rFonts w:ascii="Calibri" w:hAnsi="Calibri"/>
          <w:b w:val="0"/>
          <w:i w:val="0"/>
          <w:color w:val="20252B"/>
          <w:sz w:val="22"/>
        </w:rPr>
        <w:t>Understand general Site performance and prevent fraud, abuse, and security incidents.</w:t>
      </w:r>
    </w:p>
    <w:p>
      <w:pPr>
        <w:pStyle w:val="ListBullet"/>
      </w:pPr>
      <w:r>
        <w:rPr>
          <w:rFonts w:ascii="Calibri" w:hAnsi="Calibri"/>
          <w:b w:val="0"/>
          <w:i w:val="0"/>
          <w:color w:val="20252B"/>
          <w:sz w:val="22"/>
        </w:rPr>
        <w:t>Comply with legal obligations and enforce our agreements.</w:t>
      </w:r>
    </w:p>
    <w:p>
      <w:pPr>
        <w:pStyle w:val="Heading1"/>
      </w:pPr>
      <w:r>
        <w:t>4. How Information May Be Shared</w:t>
      </w:r>
    </w:p>
    <w:p>
      <w:r>
        <w:rPr>
          <w:rFonts w:ascii="Calibri" w:hAnsi="Calibri"/>
          <w:b w:val="0"/>
          <w:i w:val="0"/>
          <w:color w:val="20252B"/>
          <w:sz w:val="22"/>
        </w:rPr>
        <w:t>We may disclose information to the following categories of recipients when reasonably necessary:</w:t>
      </w:r>
    </w:p>
    <w:p>
      <w:pPr>
        <w:pStyle w:val="ListBullet"/>
      </w:pPr>
      <w:r>
        <w:rPr>
          <w:rFonts w:ascii="Calibri" w:hAnsi="Calibri"/>
          <w:b w:val="0"/>
          <w:i w:val="0"/>
          <w:color w:val="20252B"/>
          <w:sz w:val="22"/>
        </w:rPr>
        <w:t>Wix and vendors that provide hosting, forms, email, storage, analytics, security, customer support, fulfillment, or payment services.</w:t>
      </w:r>
    </w:p>
    <w:p>
      <w:pPr>
        <w:pStyle w:val="ListBullet"/>
      </w:pPr>
      <w:r>
        <w:rPr>
          <w:rFonts w:ascii="Calibri" w:hAnsi="Calibri"/>
          <w:b w:val="0"/>
          <w:i w:val="0"/>
          <w:color w:val="20252B"/>
          <w:sz w:val="22"/>
        </w:rPr>
        <w:t>Professional advisers, insurers, or authorities when needed to protect rights, investigate misuse, respond to legal process, or comply with law.</w:t>
      </w:r>
    </w:p>
    <w:p>
      <w:pPr>
        <w:pStyle w:val="ListBullet"/>
      </w:pPr>
      <w:r>
        <w:rPr>
          <w:rFonts w:ascii="Calibri" w:hAnsi="Calibri"/>
          <w:b w:val="0"/>
          <w:i w:val="0"/>
          <w:color w:val="20252B"/>
          <w:sz w:val="22"/>
        </w:rPr>
        <w:t>A successor or potential successor in connection with a lawful merger, financing, reorganization, sale, or transfer of some or all business assets, subject to appropriate protections.</w:t>
      </w:r>
    </w:p>
    <w:p>
      <w:pPr>
        <w:pStyle w:val="ListBullet"/>
      </w:pPr>
      <w:r>
        <w:rPr>
          <w:rFonts w:ascii="Calibri" w:hAnsi="Calibri"/>
          <w:b w:val="0"/>
          <w:i w:val="0"/>
          <w:color w:val="20252B"/>
          <w:sz w:val="22"/>
        </w:rPr>
        <w:t>Other parties when you direct us or give consent.</w:t>
      </w:r>
    </w:p>
    <w:p>
      <w:r>
        <w:rPr>
          <w:rFonts w:ascii="Calibri" w:hAnsi="Calibri"/>
          <w:b w:val="0"/>
          <w:i w:val="0"/>
          <w:color w:val="20252B"/>
          <w:sz w:val="22"/>
        </w:rPr>
        <w:t>WWS does not knowingly sell personal information for money. WWS does not rent mailing lists or disclose consumer health information for targeted advertising. If our practices materially change, we will update this Policy and provide any notice or choice required by law.</w:t>
      </w:r>
    </w:p>
    <w:p>
      <w:pPr>
        <w:pStyle w:val="Heading1"/>
      </w:pPr>
      <w:r>
        <w:t>5. Wix, Cookies, and Analytics</w:t>
      </w:r>
    </w:p>
    <w:p>
      <w:r>
        <w:rPr>
          <w:rFonts w:ascii="Calibri" w:hAnsi="Calibri"/>
          <w:b w:val="0"/>
          <w:i w:val="0"/>
          <w:color w:val="20252B"/>
          <w:sz w:val="22"/>
        </w:rPr>
        <w:t>The Site is hosted on the Wix.com platform. Wix may process information and place cookies needed to operate, secure, and measure the Site. Optional analytics or marketing technologies may also be used if enabled. Cookie choices can be managed through the Site's cookie banner or Cookie Settings link when available. Blocking some necessary cookies may prevent parts of the Site from functioning.</w:t>
      </w:r>
    </w:p>
    <w:p>
      <w:r>
        <w:rPr>
          <w:rFonts w:ascii="Calibri" w:hAnsi="Calibri"/>
          <w:b w:val="0"/>
          <w:i w:val="0"/>
          <w:color w:val="20252B"/>
          <w:sz w:val="22"/>
        </w:rPr>
        <w:t>Third-party websites, embedded content, social-media features, payment services, and applications may use their own cookies and privacy practices. Their practices are governed by their own notices, not this Policy.</w:t>
      </w:r>
    </w:p>
    <w:p>
      <w:pPr>
        <w:pStyle w:val="Heading1"/>
      </w:pPr>
      <w:r>
        <w:t>6. Email and Marketing Choices</w:t>
      </w:r>
    </w:p>
    <w:p>
      <w:r>
        <w:rPr>
          <w:rFonts w:ascii="Calibri" w:hAnsi="Calibri"/>
          <w:b w:val="0"/>
          <w:i w:val="0"/>
          <w:color w:val="20252B"/>
          <w:sz w:val="22"/>
        </w:rPr>
        <w:t>Service or transaction messages may be sent when needed to answer a request or manage an order. Promotional messages will include an unsubscribe method when required. You may also ask us to stop promotional email by contacting us. Unsubscribing from promotions does not prevent necessary service, legal, safety, or transaction messages.</w:t>
      </w:r>
    </w:p>
    <w:p>
      <w:pPr>
        <w:pStyle w:val="Heading1"/>
      </w:pPr>
      <w:r>
        <w:t>7. Data Retention</w:t>
      </w:r>
    </w:p>
    <w:p>
      <w:r>
        <w:rPr>
          <w:rFonts w:ascii="Calibri" w:hAnsi="Calibri"/>
          <w:b w:val="0"/>
          <w:i w:val="0"/>
          <w:color w:val="20252B"/>
          <w:sz w:val="22"/>
        </w:rPr>
        <w:t>We retain information only for as long as reasonably necessary for the purpose for which it was collected, including providing services, maintaining transaction and tax records, resolving disputes, preventing abuse, enforcing agreements, and complying with law. Retention periods vary by the type of information and legal obligation. Information may remain in secure backups for a limited period before deletion or overwriting.</w:t>
      </w:r>
    </w:p>
    <w:p>
      <w:pPr>
        <w:pStyle w:val="Heading1"/>
      </w:pPr>
      <w:r>
        <w:t>8. Security</w:t>
      </w:r>
    </w:p>
    <w:p>
      <w:r>
        <w:rPr>
          <w:rFonts w:ascii="Calibri" w:hAnsi="Calibri"/>
          <w:b w:val="0"/>
          <w:i w:val="0"/>
          <w:color w:val="20252B"/>
          <w:sz w:val="22"/>
        </w:rPr>
        <w:t>We use reasonable administrative, technical, and organizational measures appropriate to the nature of the information we maintain. However, no website, email, storage system, or Internet transmission can be guaranteed completely secure. Do not use ordinary email or website forms to send information that requires a specialized secure channel.</w:t>
      </w:r>
    </w:p>
    <w:p>
      <w:pPr>
        <w:pStyle w:val="Heading1"/>
      </w:pPr>
      <w:r>
        <w:t>9. Your Privacy Choices and Rights</w:t>
      </w:r>
    </w:p>
    <w:p>
      <w:r>
        <w:rPr>
          <w:rFonts w:ascii="Calibri" w:hAnsi="Calibri"/>
          <w:b w:val="0"/>
          <w:i w:val="0"/>
          <w:color w:val="20252B"/>
          <w:sz w:val="22"/>
        </w:rPr>
        <w:t>Depending on where you live and subject to legal exceptions, you may have rights to request access to, correction of, or deletion of personal information; receive information about its use or disclosure; withdraw consent; or object to certain processing. You may submit a request to the email below. We may need to verify your identity before completing a request. We will not discriminate against you for exercising a privacy right provided by applicable law.</w:t>
      </w:r>
    </w:p>
    <w:p>
      <w:r>
        <w:rPr>
          <w:rFonts w:ascii="Calibri" w:hAnsi="Calibri"/>
          <w:b w:val="0"/>
          <w:i w:val="0"/>
          <w:color w:val="20252B"/>
          <w:sz w:val="22"/>
        </w:rPr>
        <w:t>You can also adjust browser settings and use the Site's cookie controls. If a legally recognized browser-based opt-out signal applies to WWS and is supported by our tools, we will process it as required by law.</w:t>
      </w:r>
    </w:p>
    <w:p>
      <w:pPr>
        <w:pStyle w:val="Heading1"/>
      </w:pPr>
      <w:r>
        <w:t>10. Children</w:t>
      </w:r>
    </w:p>
    <w:p>
      <w:r>
        <w:rPr>
          <w:rFonts w:ascii="Calibri" w:hAnsi="Calibri"/>
          <w:b w:val="0"/>
          <w:i w:val="0"/>
          <w:color w:val="20252B"/>
          <w:sz w:val="22"/>
        </w:rPr>
        <w:t>The Site and Aiden materials are designed primarily for adults, and Aiden is intended for adults age 18 and older. WWS does not knowingly collect personal information online from children under 13. If you believe a child under 13 has provided personal information, contact us so we can review and delete it when required.</w:t>
      </w:r>
    </w:p>
    <w:p>
      <w:pPr>
        <w:pStyle w:val="Heading1"/>
      </w:pPr>
      <w:r>
        <w:t>11. External Links and Third-Party Services</w:t>
      </w:r>
    </w:p>
    <w:p>
      <w:r>
        <w:rPr>
          <w:rFonts w:ascii="Calibri" w:hAnsi="Calibri"/>
          <w:b w:val="0"/>
          <w:i w:val="0"/>
          <w:color w:val="20252B"/>
          <w:sz w:val="22"/>
        </w:rPr>
        <w:t>The Site may link to government agencies, nonprofits, healthcare providers, retailers, social-media platforms, and other third parties. WWS does not control their privacy, security, availability, or content. Review the third party's terms and privacy notice before providing information.</w:t>
      </w:r>
    </w:p>
    <w:p>
      <w:pPr>
        <w:pStyle w:val="Heading1"/>
      </w:pPr>
      <w:r>
        <w:t>12. Aiden and Future Products</w:t>
      </w:r>
    </w:p>
    <w:p>
      <w:r>
        <w:rPr>
          <w:rFonts w:ascii="Calibri" w:hAnsi="Calibri"/>
          <w:b w:val="0"/>
          <w:i w:val="0"/>
          <w:color w:val="20252B"/>
          <w:sz w:val="22"/>
        </w:rPr>
        <w:t>Aiden is currently a concept in development. This Policy covers the WWS website and current website activities. Before a future Aiden application, wearable, geolocation feature, medical portal, or similar product collects personal information, WWS will provide additional product-specific privacy information and consent choices as required.</w:t>
      </w:r>
    </w:p>
    <w:p>
      <w:pPr>
        <w:pStyle w:val="Heading1"/>
      </w:pPr>
      <w:r>
        <w:t>13. United States Processing</w:t>
      </w:r>
    </w:p>
    <w:p>
      <w:r>
        <w:rPr>
          <w:rFonts w:ascii="Calibri" w:hAnsi="Calibri"/>
          <w:b w:val="0"/>
          <w:i w:val="0"/>
          <w:color w:val="20252B"/>
          <w:sz w:val="22"/>
        </w:rPr>
        <w:t>WWS is based in Ohio, United States. Information may be processed and stored in the United States and in other locations where Wix or authorized service providers operate, subject to applicable law and contractual protections.</w:t>
      </w:r>
    </w:p>
    <w:p>
      <w:pPr>
        <w:pStyle w:val="Heading1"/>
      </w:pPr>
      <w:r>
        <w:t>14. Changes to This Policy</w:t>
      </w:r>
    </w:p>
    <w:p>
      <w:r>
        <w:rPr>
          <w:rFonts w:ascii="Calibri" w:hAnsi="Calibri"/>
          <w:b w:val="0"/>
          <w:i w:val="0"/>
          <w:color w:val="20252B"/>
          <w:sz w:val="22"/>
        </w:rPr>
        <w:t>We may update this Policy to reflect changes in the Site, our practices, or the law. The updated version will be posted with a revised effective date. When required, we will provide additional notice or obtain consent.</w:t>
      </w:r>
    </w:p>
    <w:p>
      <w:pPr>
        <w:pStyle w:val="Heading1"/>
      </w:pPr>
      <w:r>
        <w:t>15. Contact Us</w:t>
      </w:r>
    </w:p>
    <w:p>
      <w:r>
        <w:rPr>
          <w:rFonts w:ascii="Calibri" w:hAnsi="Calibri"/>
          <w:b w:val="0"/>
          <w:i w:val="0"/>
          <w:color w:val="20252B"/>
          <w:sz w:val="22"/>
        </w:rPr>
        <w:t>For privacy questions or requests, contact West Wind Storm LLC at westwindstormco@gmail.com. WWS is located in Niles, Ohio, United States.</w:t>
      </w:r>
    </w:p>
    <w:sectPr w:rsidR="00FC693F" w:rsidRPr="0006063C" w:rsidSect="00034616">
      <w:headerReference w:type="default" r:id="rId9"/>
      <w:footerReference w:type="default" r:id="rId10"/>
      <w:pgSz w:w="12240" w:h="15840"/>
      <w:pgMar w:top="1224" w:right="1440" w:bottom="1152"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B6670"/>
        <w:sz w:val="16"/>
      </w:rPr>
      <w:t xml:space="preserve">West Wind Storm LLC  |  Updated August 17, 2026  |  </w:t>
    </w:r>
    <w:r>
      <w:rPr>
        <w:rFonts w:ascii="Calibri" w:hAnsi="Calibri"/>
        <w:b w:val="0"/>
        <w:i w:val="0"/>
        <w:color w:val="5B66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6" w:space="4" w:color="CAD5DD"/>
      </w:pBdr>
    </w:pPr>
    <w:r>
      <w:rPr>
        <w:rFonts w:ascii="Calibri" w:hAnsi="Calibri"/>
        <w:b/>
        <w:i w:val="0"/>
        <w:color w:val="5A3F7A"/>
        <w:sz w:val="17"/>
      </w:rPr>
      <w:t>WEST WIND STORM  |  LEGAL + SAFETY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83" w:lineRule="auto"/>
    </w:pPr>
    <w:rPr>
      <w:rFonts w:ascii="Calibri" w:hAnsi="Calibri"/>
      <w:color w:val="20252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53A5B"/>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B6F6D"/>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5A3F7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3" w:lineRule="auto"/>
      <w:ind w:left="547" w:hanging="274"/>
      <w:contextualSpacing/>
    </w:pPr>
    <w:rPr>
      <w:rFonts w:ascii="Calibri" w:hAnsi="Calibri"/>
      <w:color w:val="20252B"/>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83" w:lineRule="auto"/>
      <w:ind w:left="547" w:hanging="274"/>
      <w:contextualSpacing/>
    </w:pPr>
    <w:rPr>
      <w:rFonts w:ascii="Calibri" w:hAnsi="Calibri"/>
      <w:color w:val="20252B"/>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dc:title>
  <dc:subject>Website legal, privacy, and safety material for Wix</dc:subject>
  <dc:creator>West Wind Storm LLC</dc:creator>
  <cp:keywords/>
  <dc:description>generated by python-docx</dc:description>
  <cp:lastModifiedBy/>
  <cp:revision>1</cp:revision>
  <dcterms:created xsi:type="dcterms:W3CDTF">2013-12-23T23:15:00Z</dcterms:created>
  <dcterms:modified xsi:type="dcterms:W3CDTF">2013-12-23T23:15:00Z</dcterms:modified>
  <cp:category/>
</cp:coreProperties>
</file>