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80"/>
      </w:pPr>
      <w:r>
        <w:rPr>
          <w:rFonts w:ascii="Calibri" w:hAnsi="Calibri"/>
          <w:b/>
          <w:i w:val="0"/>
          <w:color w:val="153A5B"/>
          <w:sz w:val="44"/>
        </w:rPr>
        <w:t>WWS Page-Specific Safety Notices</w:t>
      </w:r>
    </w:p>
    <w:p>
      <w:pPr>
        <w:spacing w:after="240"/>
      </w:pPr>
      <w:r>
        <w:rPr>
          <w:rFonts w:ascii="Calibri" w:hAnsi="Calibri"/>
          <w:b w:val="0"/>
          <w:i/>
          <w:color w:val="5A3F7A"/>
          <w:sz w:val="23"/>
        </w:rPr>
        <w:t>Short copy blocks that must appear beside the relevant content instead of being buried only in the legal pages</w:t>
      </w:r>
    </w:p>
    <w:p>
      <w:pPr>
        <w:spacing w:after="60"/>
      </w:pPr>
      <w:r>
        <w:rPr>
          <w:rFonts w:ascii="Calibri" w:hAnsi="Calibri"/>
          <w:b/>
          <w:i w:val="0"/>
          <w:color w:val="153A5B"/>
          <w:sz w:val="22"/>
        </w:rPr>
        <w:t xml:space="preserve">Prepared: </w:t>
      </w:r>
      <w:r>
        <w:rPr>
          <w:rFonts w:ascii="Calibri" w:hAnsi="Calibri"/>
          <w:b w:val="0"/>
          <w:i w:val="0"/>
          <w:color w:val="20252B"/>
          <w:sz w:val="22"/>
        </w:rPr>
        <w:t>August 17, 2026</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F2EFF7"/>
          </w:tcPr>
          <w:p>
            <w:pPr>
              <w:keepLines/>
              <w:spacing w:after="0"/>
            </w:pPr>
            <w:r>
              <w:rPr>
                <w:rFonts w:ascii="Calibri" w:hAnsi="Calibri"/>
                <w:b/>
                <w:i w:val="0"/>
                <w:color w:val="153A5B"/>
                <w:sz w:val="22"/>
              </w:rPr>
              <w:t xml:space="preserve">Wix use: </w:t>
            </w:r>
            <w:r>
              <w:rPr>
                <w:rFonts w:ascii="Calibri" w:hAnsi="Calibri"/>
                <w:b w:val="0"/>
                <w:i w:val="0"/>
                <w:color w:val="20252B"/>
                <w:sz w:val="22"/>
              </w:rPr>
              <w:t>Copy only the notice needed for that page. Keep it visible, readable, and close to the button, form, self-check, download, or claim it explains.</w:t>
            </w:r>
          </w:p>
        </w:tc>
      </w:tr>
    </w:tbl>
    <w:p>
      <w:pPr>
        <w:spacing w:after="0"/>
      </w:pPr>
    </w:p>
    <w:p>
      <w:pPr>
        <w:pStyle w:val="Heading2"/>
      </w:pPr>
      <w:r>
        <w:t>Sitewide Footer Notice</w:t>
      </w:r>
    </w:p>
    <w:p>
      <w:pPr>
        <w:keepNext/>
      </w:pPr>
      <w:r>
        <w:rPr>
          <w:rFonts w:ascii="Calibri" w:hAnsi="Calibri"/>
          <w:b/>
          <w:i w:val="0"/>
          <w:color w:val="153A5B"/>
          <w:sz w:val="22"/>
        </w:rPr>
        <w:t xml:space="preserve">Placement: </w:t>
      </w:r>
      <w:r>
        <w:rPr>
          <w:rFonts w:ascii="Calibri" w:hAnsi="Calibri"/>
          <w:b w:val="0"/>
          <w:i w:val="0"/>
          <w:color w:val="20252B"/>
          <w:sz w:val="22"/>
        </w:rPr>
        <w:t>Small text above or below the footer legal links on every page.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WWS content is for general educational purposes and is not medical, mental-health, legal, financial, or emergency advice. Aiden is a concept in development. In immediate danger in the U.S., call 911; for crisis support, call or text 988.</w:t>
            </w:r>
          </w:p>
        </w:tc>
      </w:tr>
    </w:tbl>
    <w:p>
      <w:pPr>
        <w:spacing w:after="0"/>
      </w:pPr>
    </w:p>
    <w:p>
      <w:pPr>
        <w:pStyle w:val="Heading2"/>
      </w:pPr>
      <w:r>
        <w:t>Aiden Development Notice</w:t>
      </w:r>
    </w:p>
    <w:p>
      <w:pPr>
        <w:keepNext/>
      </w:pPr>
      <w:r>
        <w:rPr>
          <w:rFonts w:ascii="Calibri" w:hAnsi="Calibri"/>
          <w:b/>
          <w:i w:val="0"/>
          <w:color w:val="153A5B"/>
          <w:sz w:val="22"/>
        </w:rPr>
        <w:t xml:space="preserve">Placement: </w:t>
      </w:r>
      <w:r>
        <w:rPr>
          <w:rFonts w:ascii="Calibri" w:hAnsi="Calibri"/>
          <w:b w:val="0"/>
          <w:i w:val="0"/>
          <w:color w:val="20252B"/>
          <w:sz w:val="22"/>
        </w:rPr>
        <w:t>At the top of every Aiden concept page and beside any proposed feature list.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Aiden is a concept in development, not a currently available medical, safety, monitoring, or emergency-response product. Features shown are proposed and may change. Do not rely on Aiden concepts or demonstrations for immediate safety, diagnosis, treatment, location tracking, medication, or emergency help.</w:t>
            </w:r>
          </w:p>
        </w:tc>
      </w:tr>
    </w:tbl>
    <w:p>
      <w:pPr>
        <w:spacing w:after="0"/>
      </w:pPr>
    </w:p>
    <w:p>
      <w:pPr>
        <w:pStyle w:val="Heading2"/>
      </w:pPr>
      <w:r>
        <w:t>AI Demonstration Notice</w:t>
      </w:r>
    </w:p>
    <w:p>
      <w:pPr>
        <w:keepNext/>
      </w:pPr>
      <w:r>
        <w:rPr>
          <w:rFonts w:ascii="Calibri" w:hAnsi="Calibri"/>
          <w:b/>
          <w:i w:val="0"/>
          <w:color w:val="153A5B"/>
          <w:sz w:val="22"/>
        </w:rPr>
        <w:t xml:space="preserve">Placement: </w:t>
      </w:r>
      <w:r>
        <w:rPr>
          <w:rFonts w:ascii="Calibri" w:hAnsi="Calibri"/>
          <w:b w:val="0"/>
          <w:i w:val="0"/>
          <w:color w:val="20252B"/>
          <w:sz w:val="22"/>
        </w:rPr>
        <w:t>Before a visitor enters an AI-assisted or automated demonstration.</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Experimental demonstration: AI can be wrong, incomplete, delayed, or inappropriate. Do not enter private medical, location, financial, password, or crisis information. Do not rely on this demonstration for health, legal, financial, emergency, or safety decisions.</w:t>
            </w:r>
          </w:p>
        </w:tc>
      </w:tr>
    </w:tbl>
    <w:p>
      <w:pPr>
        <w:spacing w:after="0"/>
      </w:pPr>
    </w:p>
    <w:p>
      <w:pPr>
        <w:pStyle w:val="Heading2"/>
      </w:pPr>
      <w:r>
        <w:t>Autism Self-Check Notice</w:t>
      </w:r>
    </w:p>
    <w:p>
      <w:pPr>
        <w:keepNext/>
      </w:pPr>
      <w:r>
        <w:rPr>
          <w:rFonts w:ascii="Calibri" w:hAnsi="Calibri"/>
          <w:b/>
          <w:i w:val="0"/>
          <w:color w:val="153A5B"/>
          <w:sz w:val="22"/>
        </w:rPr>
        <w:t xml:space="preserve">Placement: </w:t>
      </w:r>
      <w:r>
        <w:rPr>
          <w:rFonts w:ascii="Calibri" w:hAnsi="Calibri"/>
          <w:b w:val="0"/>
          <w:i w:val="0"/>
          <w:color w:val="20252B"/>
          <w:sz w:val="22"/>
        </w:rPr>
        <w:t>Before the first question and again before any score or result.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This self-check is for personal reflection only. It cannot diagnose or rule out autism or any other condition, and a score is not a medical result. If you want an evaluation, speak with a qualified professional experienced in assessing adults. Do not submit your answers to WWS through email or a contact form.</w:t>
            </w:r>
          </w:p>
        </w:tc>
      </w:tr>
    </w:tbl>
    <w:p>
      <w:pPr>
        <w:spacing w:after="0"/>
      </w:pPr>
    </w:p>
    <w:p>
      <w:pPr>
        <w:pStyle w:val="Heading2"/>
      </w:pPr>
      <w:r>
        <w:t>Crisis Guide - Top Notice</w:t>
      </w:r>
    </w:p>
    <w:p>
      <w:pPr>
        <w:keepNext/>
      </w:pPr>
      <w:r>
        <w:rPr>
          <w:rFonts w:ascii="Calibri" w:hAnsi="Calibri"/>
          <w:b/>
          <w:i w:val="0"/>
          <w:color w:val="153A5B"/>
          <w:sz w:val="22"/>
        </w:rPr>
        <w:t xml:space="preserve">Placement: </w:t>
      </w:r>
      <w:r>
        <w:rPr>
          <w:rFonts w:ascii="Calibri" w:hAnsi="Calibri"/>
          <w:b w:val="0"/>
          <w:i w:val="0"/>
          <w:color w:val="20252B"/>
          <w:sz w:val="22"/>
        </w:rPr>
        <w:t>At the very top of any suicide, self-harm, abuse, or crisis page before other text.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If you may act now, are in immediate danger, or someone else is in immediate danger, do not wait on this website or message WWS. In the U.S., call 911. For suicide, mental-health, or substance-use crisis support in the U.S. and its territories, call or text 988 or visit 988lifeline.org. Outside the U.S., contact your local emergency number or crisis service.</w:t>
            </w:r>
          </w:p>
        </w:tc>
      </w:tr>
    </w:tbl>
    <w:p>
      <w:pPr>
        <w:spacing w:after="0"/>
      </w:pPr>
    </w:p>
    <w:p>
      <w:pPr>
        <w:pStyle w:val="Heading2"/>
      </w:pPr>
      <w:r>
        <w:t>Crisis Guide - Contact Warning</w:t>
      </w:r>
    </w:p>
    <w:p>
      <w:pPr>
        <w:keepNext/>
      </w:pPr>
      <w:r>
        <w:rPr>
          <w:rFonts w:ascii="Calibri" w:hAnsi="Calibri"/>
          <w:b/>
          <w:i w:val="0"/>
          <w:color w:val="153A5B"/>
          <w:sz w:val="22"/>
        </w:rPr>
        <w:t xml:space="preserve">Placement: </w:t>
      </w:r>
      <w:r>
        <w:rPr>
          <w:rFonts w:ascii="Calibri" w:hAnsi="Calibri"/>
          <w:b w:val="0"/>
          <w:i w:val="0"/>
          <w:color w:val="20252B"/>
          <w:sz w:val="22"/>
        </w:rPr>
        <w:t>Immediately above every contact, email, comment, Messenger, or submission button on a crisis-related page.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This inbox is not monitored continuously and cannot provide emergency or crisis response. Do not use this form to request immediate help or send crisis details.</w:t>
            </w:r>
          </w:p>
        </w:tc>
      </w:tr>
    </w:tbl>
    <w:p>
      <w:pPr>
        <w:spacing w:after="0"/>
      </w:pPr>
    </w:p>
    <w:p>
      <w:pPr>
        <w:pStyle w:val="Heading2"/>
      </w:pPr>
      <w:r>
        <w:t>Food and Nutrition Guide Notice</w:t>
      </w:r>
    </w:p>
    <w:p>
      <w:pPr>
        <w:keepNext/>
      </w:pPr>
      <w:r>
        <w:rPr>
          <w:rFonts w:ascii="Calibri" w:hAnsi="Calibri"/>
          <w:b/>
          <w:i w:val="0"/>
          <w:color w:val="153A5B"/>
          <w:sz w:val="22"/>
        </w:rPr>
        <w:t xml:space="preserve">Placement: </w:t>
      </w:r>
      <w:r>
        <w:rPr>
          <w:rFonts w:ascii="Calibri" w:hAnsi="Calibri"/>
          <w:b w:val="0"/>
          <w:i w:val="0"/>
          <w:color w:val="20252B"/>
          <w:sz w:val="22"/>
        </w:rPr>
        <w:t>At the beginning of a food guide and near any meal, ingredient, supplement, or substitution suggestions.</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General information only. Allergies, intolerances, eating disorders, swallowing problems, kidney disease, diabetes, gastrointestinal conditions, medication interactions, and other needs require individualized guidance. Check current labels and consult an appropriate clinician when needed. Call 911 for a life-threatening reaction.</w:t>
            </w:r>
          </w:p>
        </w:tc>
      </w:tr>
    </w:tbl>
    <w:p>
      <w:pPr>
        <w:spacing w:after="0"/>
      </w:pPr>
    </w:p>
    <w:p>
      <w:pPr>
        <w:pStyle w:val="Heading2"/>
      </w:pPr>
      <w:r>
        <w:t>Alcohol and Addiction Guide Notice</w:t>
      </w:r>
    </w:p>
    <w:p>
      <w:pPr>
        <w:keepNext/>
      </w:pPr>
      <w:r>
        <w:rPr>
          <w:rFonts w:ascii="Calibri" w:hAnsi="Calibri"/>
          <w:b/>
          <w:i w:val="0"/>
          <w:color w:val="153A5B"/>
          <w:sz w:val="22"/>
        </w:rPr>
        <w:t xml:space="preserve">Placement: </w:t>
      </w:r>
      <w:r>
        <w:rPr>
          <w:rFonts w:ascii="Calibri" w:hAnsi="Calibri"/>
          <w:b w:val="0"/>
          <w:i w:val="0"/>
          <w:color w:val="20252B"/>
          <w:sz w:val="22"/>
        </w:rPr>
        <w:t>At the beginning of an alcohol, addiction, detox, or recovery guide.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This guide is not treatment or a detox plan. Suddenly stopping alcohol, benzodiazepines, or certain other substances can be medically dangerous. Seek appropriate medical guidance. In a life-threatening emergency in the U.S., call 911; for crisis support, call or text 988.</w:t>
            </w:r>
          </w:p>
        </w:tc>
      </w:tr>
    </w:tbl>
    <w:p>
      <w:pPr>
        <w:spacing w:after="0"/>
      </w:pPr>
    </w:p>
    <w:p>
      <w:pPr>
        <w:pStyle w:val="Heading2"/>
      </w:pPr>
      <w:r>
        <w:t>Resource Directory Notice</w:t>
      </w:r>
    </w:p>
    <w:p>
      <w:pPr>
        <w:keepNext/>
      </w:pPr>
      <w:r>
        <w:rPr>
          <w:rFonts w:ascii="Calibri" w:hAnsi="Calibri"/>
          <w:b/>
          <w:i w:val="0"/>
          <w:color w:val="153A5B"/>
          <w:sz w:val="22"/>
        </w:rPr>
        <w:t xml:space="preserve">Placement: </w:t>
      </w:r>
      <w:r>
        <w:rPr>
          <w:rFonts w:ascii="Calibri" w:hAnsi="Calibri"/>
          <w:b w:val="0"/>
          <w:i w:val="0"/>
          <w:color w:val="20252B"/>
          <w:sz w:val="22"/>
        </w:rPr>
        <w:t>At the top of each state resource guide and again near the download button.</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Resources, eligibility, costs, contacts, hours, licensing, and availability can change. A listing is not an endorsement or guarantee. Verify important information directly with the organization before relying on it or sharing personal information.</w:t>
            </w:r>
          </w:p>
        </w:tc>
      </w:tr>
    </w:tbl>
    <w:p>
      <w:pPr>
        <w:spacing w:after="0"/>
      </w:pPr>
    </w:p>
    <w:p>
      <w:pPr>
        <w:pStyle w:val="Heading2"/>
      </w:pPr>
      <w:r>
        <w:t>General Contact Form Notice</w:t>
      </w:r>
    </w:p>
    <w:p>
      <w:pPr>
        <w:keepNext/>
      </w:pPr>
      <w:r>
        <w:rPr>
          <w:rFonts w:ascii="Calibri" w:hAnsi="Calibri"/>
          <w:b/>
          <w:i w:val="0"/>
          <w:color w:val="153A5B"/>
          <w:sz w:val="22"/>
        </w:rPr>
        <w:t xml:space="preserve">Placement: </w:t>
      </w:r>
      <w:r>
        <w:rPr>
          <w:rFonts w:ascii="Calibri" w:hAnsi="Calibri"/>
          <w:b w:val="0"/>
          <w:i w:val="0"/>
          <w:color w:val="20252B"/>
          <w:sz w:val="22"/>
        </w:rPr>
        <w:t>Directly above the Submit button.</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Please do not send medical records, diagnoses, Social Security numbers, payment-card details, passwords, self-check answers, or crisis information. This form is not monitored for emergencies. By submitting, you agree that WWS may use the information to respond to your request as described in the Privacy Policy.</w:t>
            </w:r>
          </w:p>
        </w:tc>
      </w:tr>
    </w:tbl>
    <w:p>
      <w:pPr>
        <w:spacing w:after="0"/>
      </w:pPr>
    </w:p>
    <w:p>
      <w:pPr>
        <w:pStyle w:val="Heading2"/>
      </w:pPr>
      <w:r>
        <w:t>Newsletter Consent</w:t>
      </w:r>
    </w:p>
    <w:p>
      <w:pPr>
        <w:keepNext/>
      </w:pPr>
      <w:r>
        <w:rPr>
          <w:rFonts w:ascii="Calibri" w:hAnsi="Calibri"/>
          <w:b/>
          <w:i w:val="0"/>
          <w:color w:val="153A5B"/>
          <w:sz w:val="22"/>
        </w:rPr>
        <w:t xml:space="preserve">Placement: </w:t>
      </w:r>
      <w:r>
        <w:rPr>
          <w:rFonts w:ascii="Calibri" w:hAnsi="Calibri"/>
          <w:b w:val="0"/>
          <w:i w:val="0"/>
          <w:color w:val="20252B"/>
          <w:sz w:val="22"/>
        </w:rPr>
        <w:t>Use as a separate unchecked checkbox when a newsletter or waitlist also sends promotional email.</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Yes, I want to receive WWS news and promotional email. I can unsubscribe at any time. This choice is optional and is not required to send a contact request or access a free resource.</w:t>
            </w:r>
          </w:p>
        </w:tc>
      </w:tr>
    </w:tbl>
    <w:p>
      <w:pPr>
        <w:spacing w:after="0"/>
      </w:pPr>
    </w:p>
    <w:p>
      <w:pPr>
        <w:pStyle w:val="Heading2"/>
      </w:pPr>
      <w:r>
        <w:t>External Link Notice</w:t>
      </w:r>
    </w:p>
    <w:p>
      <w:pPr>
        <w:keepNext/>
      </w:pPr>
      <w:r>
        <w:rPr>
          <w:rFonts w:ascii="Calibri" w:hAnsi="Calibri"/>
          <w:b/>
          <w:i w:val="0"/>
          <w:color w:val="153A5B"/>
          <w:sz w:val="22"/>
        </w:rPr>
        <w:t xml:space="preserve">Placement: </w:t>
      </w:r>
      <w:r>
        <w:rPr>
          <w:rFonts w:ascii="Calibri" w:hAnsi="Calibri"/>
          <w:b w:val="0"/>
          <w:i w:val="0"/>
          <w:color w:val="20252B"/>
          <w:sz w:val="22"/>
        </w:rPr>
        <w:t>Near buttons that send visitors to Amazon, a provider, charity, or outside website when the change of site may not be obvious.</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You are leaving the WWS website. The outside site's terms, privacy, accessibility, pricing, and services apply. WWS does not control or guarantee the third party.</w:t>
            </w:r>
          </w:p>
        </w:tc>
      </w:tr>
    </w:tbl>
    <w:p>
      <w:pPr>
        <w:spacing w:after="0"/>
      </w:pPr>
    </w:p>
    <w:p>
      <w:pPr>
        <w:pStyle w:val="Heading2"/>
      </w:pPr>
      <w:r>
        <w:t>Digital Download License</w:t>
      </w:r>
    </w:p>
    <w:p>
      <w:pPr>
        <w:keepNext/>
      </w:pPr>
      <w:r>
        <w:rPr>
          <w:rFonts w:ascii="Calibri" w:hAnsi="Calibri"/>
          <w:b/>
          <w:i w:val="0"/>
          <w:color w:val="153A5B"/>
          <w:sz w:val="22"/>
        </w:rPr>
        <w:t xml:space="preserve">Placement: </w:t>
      </w:r>
      <w:r>
        <w:rPr>
          <w:rFonts w:ascii="Calibri" w:hAnsi="Calibri"/>
          <w:b w:val="0"/>
          <w:i w:val="0"/>
          <w:color w:val="20252B"/>
          <w:sz w:val="22"/>
        </w:rPr>
        <w:t>On a product page and near the download button unless a different written license applies.</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For personal, noncommercial use only. You may download and print this item for yourself. Do not resell, redistribute, upload, claim as your own, use commercially, or use it to train an AI system without written permission from West Wind Storm LLC.</w:t>
            </w:r>
          </w:p>
        </w:tc>
      </w:tr>
    </w:tbl>
    <w:p>
      <w:pPr>
        <w:spacing w:after="0"/>
      </w:pPr>
    </w:p>
    <w:p>
      <w:pPr>
        <w:pStyle w:val="Heading2"/>
      </w:pPr>
      <w:r>
        <w:t>Donation Disclosure</w:t>
      </w:r>
    </w:p>
    <w:p>
      <w:pPr>
        <w:keepNext/>
      </w:pPr>
      <w:r>
        <w:rPr>
          <w:rFonts w:ascii="Calibri" w:hAnsi="Calibri"/>
          <w:b/>
          <w:i w:val="0"/>
          <w:color w:val="153A5B"/>
          <w:sz w:val="22"/>
        </w:rPr>
        <w:t xml:space="preserve">Placement: </w:t>
      </w:r>
      <w:r>
        <w:rPr>
          <w:rFonts w:ascii="Calibri" w:hAnsi="Calibri"/>
          <w:b w:val="0"/>
          <w:i w:val="0"/>
          <w:color w:val="20252B"/>
          <w:sz w:val="22"/>
        </w:rPr>
        <w:t>Beside any payment described as a donation to WWS itself.</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West Wind Storm LLC is not representing this payment as a tax-deductible charitable contribution. If a campaign benefits a separate nonprofit, verify the recipient and tax treatment with that organization before paying.</w:t>
            </w:r>
          </w:p>
        </w:tc>
      </w:tr>
    </w:tbl>
    <w:p>
      <w:pPr>
        <w:spacing w:after="0"/>
      </w:pPr>
    </w:p>
    <w:p>
      <w:pPr>
        <w:pStyle w:val="Heading2"/>
      </w:pPr>
      <w:r>
        <w:t>Affiliate or Sponsored-Link Disclosure</w:t>
      </w:r>
    </w:p>
    <w:p>
      <w:pPr>
        <w:keepNext/>
      </w:pPr>
      <w:r>
        <w:rPr>
          <w:rFonts w:ascii="Calibri" w:hAnsi="Calibri"/>
          <w:b/>
          <w:i w:val="0"/>
          <w:color w:val="153A5B"/>
          <w:sz w:val="22"/>
        </w:rPr>
        <w:t xml:space="preserve">Placement: </w:t>
      </w:r>
      <w:r>
        <w:rPr>
          <w:rFonts w:ascii="Calibri" w:hAnsi="Calibri"/>
          <w:b w:val="0"/>
          <w:i w:val="0"/>
          <w:color w:val="20252B"/>
          <w:sz w:val="22"/>
        </w:rPr>
        <w:t>Immediately beside the recommendation or link, not only in the footer.</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Copy: </w:t>
            </w:r>
            <w:r>
              <w:rPr>
                <w:rFonts w:ascii="Calibri" w:hAnsi="Calibri"/>
                <w:b w:val="0"/>
                <w:i w:val="0"/>
                <w:color w:val="20252B"/>
                <w:sz w:val="22"/>
              </w:rPr>
              <w:t>WWS may receive compensation or another benefit if you use this link. That relationship does not increase your price unless the seller states otherwise. Verify whether the product or service is appropriate for you.</w:t>
            </w:r>
          </w:p>
        </w:tc>
      </w:tr>
    </w:tbl>
    <w:p>
      <w:pPr>
        <w:spacing w:after="0"/>
      </w:pPr>
    </w:p>
    <w:sectPr w:rsidR="00FC693F" w:rsidRPr="0006063C" w:rsidSect="00034616">
      <w:headerReference w:type="default" r:id="rId9"/>
      <w:footerReference w:type="default" r:id="rId10"/>
      <w:pgSz w:w="12240" w:h="15840"/>
      <w:pgMar w:top="1224" w:right="1440" w:bottom="1152"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B6670"/>
        <w:sz w:val="16"/>
      </w:rPr>
      <w:t xml:space="preserve">West Wind Storm LLC  |  Updated August 17, 2026  |  </w:t>
    </w:r>
    <w:r>
      <w:rPr>
        <w:rFonts w:ascii="Calibri" w:hAnsi="Calibri"/>
        <w:b w:val="0"/>
        <w:i w:val="0"/>
        <w:color w:val="5B66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4" w:color="CAD5DD"/>
      </w:pBdr>
    </w:pPr>
    <w:r>
      <w:rPr>
        <w:rFonts w:ascii="Calibri" w:hAnsi="Calibri"/>
        <w:b/>
        <w:i w:val="0"/>
        <w:color w:val="5A3F7A"/>
        <w:sz w:val="17"/>
      </w:rPr>
      <w:t>WEST WIND STORM  |  LEGAL + SAFETY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pPr>
    <w:rPr>
      <w:rFonts w:ascii="Calibri" w:hAnsi="Calibri"/>
      <w:color w:val="20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53A5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6F6D"/>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5A3F7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7" w:hanging="274"/>
      <w:contextualSpacing/>
    </w:pPr>
    <w:rPr>
      <w:rFonts w:ascii="Calibri" w:hAnsi="Calibri"/>
      <w:color w:val="20252B"/>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7" w:hanging="274"/>
      <w:contextualSpacing/>
    </w:pPr>
    <w:rPr>
      <w:rFonts w:ascii="Calibri" w:hAnsi="Calibri"/>
      <w:color w:val="20252B"/>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WWS Page-Specific Safety Notices</dc:title>
  <dc:subject>Website legal, privacy, and safety material for Wix</dc:subject>
  <dc:creator>West Wind Storm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